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A6" w:rsidRPr="00AE1155" w:rsidRDefault="004357A6" w:rsidP="00AE1155">
      <w:pPr>
        <w:jc w:val="center"/>
        <w:rPr>
          <w:rFonts w:ascii="Segoe UI" w:hAnsi="Segoe UI" w:cs="Segoe UI"/>
          <w:b/>
          <w:sz w:val="28"/>
        </w:rPr>
      </w:pPr>
      <w:r w:rsidRPr="00AE1155">
        <w:rPr>
          <w:rFonts w:ascii="Segoe UI" w:hAnsi="Segoe UI" w:cs="Segoe UI"/>
          <w:b/>
          <w:sz w:val="28"/>
        </w:rPr>
        <w:t>Language Arts 8 MELP</w:t>
      </w:r>
    </w:p>
    <w:p w:rsidR="00AE1155" w:rsidRDefault="004357A6" w:rsidP="00AE1155">
      <w:pPr>
        <w:jc w:val="center"/>
        <w:rPr>
          <w:rFonts w:ascii="Segoe UI" w:hAnsi="Segoe UI" w:cs="Segoe UI"/>
          <w:b/>
          <w:sz w:val="28"/>
        </w:rPr>
      </w:pPr>
      <w:r w:rsidRPr="00AE1155">
        <w:rPr>
          <w:rFonts w:ascii="Segoe UI" w:hAnsi="Segoe UI" w:cs="Segoe UI"/>
          <w:b/>
          <w:sz w:val="28"/>
        </w:rPr>
        <w:t>Summer Reading</w:t>
      </w:r>
      <w:r w:rsidR="00AE1155" w:rsidRPr="00AE1155">
        <w:rPr>
          <w:rFonts w:ascii="Segoe UI" w:hAnsi="Segoe UI" w:cs="Segoe UI"/>
          <w:b/>
          <w:sz w:val="28"/>
        </w:rPr>
        <w:t xml:space="preserve"> Assignment</w:t>
      </w:r>
    </w:p>
    <w:p w:rsidR="00AE1155" w:rsidRPr="00AE1155" w:rsidRDefault="00AE1155" w:rsidP="00AE1155">
      <w:pPr>
        <w:jc w:val="center"/>
        <w:rPr>
          <w:rFonts w:ascii="Segoe UI" w:hAnsi="Segoe UI" w:cs="Segoe UI"/>
          <w:b/>
          <w:sz w:val="28"/>
        </w:rPr>
      </w:pPr>
      <w:r>
        <w:rPr>
          <w:noProof/>
        </w:rPr>
        <w:drawing>
          <wp:inline distT="0" distB="0" distL="0" distR="0" wp14:anchorId="2C9CF6D8" wp14:editId="29467873">
            <wp:extent cx="730110" cy="923290"/>
            <wp:effectExtent l="0" t="0" r="0" b="0"/>
            <wp:docPr id="1" name="Picture 1" descr="http://www.sjnceltics.org/wp-content/uploads/2015/05/summer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nceltics.org/wp-content/uploads/2015/05/summerread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518" cy="956685"/>
                    </a:xfrm>
                    <a:prstGeom prst="rect">
                      <a:avLst/>
                    </a:prstGeom>
                    <a:noFill/>
                    <a:ln>
                      <a:noFill/>
                    </a:ln>
                  </pic:spPr>
                </pic:pic>
              </a:graphicData>
            </a:graphic>
          </wp:inline>
        </w:drawing>
      </w:r>
    </w:p>
    <w:p w:rsidR="004357A6" w:rsidRDefault="004357A6">
      <w:pPr>
        <w:rPr>
          <w:rFonts w:ascii="Segoe UI" w:hAnsi="Segoe UI" w:cs="Segoe UI"/>
        </w:rPr>
      </w:pPr>
      <w:r>
        <w:rPr>
          <w:rFonts w:ascii="Segoe UI" w:hAnsi="Segoe UI" w:cs="Segoe UI"/>
        </w:rPr>
        <w:t xml:space="preserve">All Clayton Middle School MELP students who are leaving seventh grade and entering eighth grade are required to participate in summer reading. Reading over the summer is proven to help sustain and increase comprehension skills. Students who read independently become better </w:t>
      </w:r>
      <w:r w:rsidR="00AE1155">
        <w:rPr>
          <w:rFonts w:ascii="Segoe UI" w:hAnsi="Segoe UI" w:cs="Segoe UI"/>
        </w:rPr>
        <w:t>readers and writers, have greater content knowledge,</w:t>
      </w:r>
      <w:r>
        <w:rPr>
          <w:rFonts w:ascii="Segoe UI" w:hAnsi="Segoe UI" w:cs="Segoe UI"/>
        </w:rPr>
        <w:t xml:space="preserve"> and score higher </w:t>
      </w:r>
      <w:r w:rsidR="00AE1155">
        <w:rPr>
          <w:rFonts w:ascii="Segoe UI" w:hAnsi="Segoe UI" w:cs="Segoe UI"/>
        </w:rPr>
        <w:t>on</w:t>
      </w:r>
      <w:r>
        <w:rPr>
          <w:rFonts w:ascii="Segoe UI" w:hAnsi="Segoe UI" w:cs="Segoe UI"/>
        </w:rPr>
        <w:t xml:space="preserve"> achievement tests than those who do not. </w:t>
      </w:r>
    </w:p>
    <w:p w:rsidR="004357A6" w:rsidRDefault="004357A6">
      <w:pPr>
        <w:rPr>
          <w:rFonts w:ascii="Segoe UI" w:hAnsi="Segoe UI" w:cs="Segoe UI"/>
        </w:rPr>
      </w:pPr>
      <w:r>
        <w:rPr>
          <w:rFonts w:ascii="Segoe UI" w:hAnsi="Segoe UI" w:cs="Segoe UI"/>
        </w:rPr>
        <w:t xml:space="preserve">The goals of this summer reading assignment are for students to read and enjoy a good book and maintain their reading skills over the summer. This assignment also </w:t>
      </w:r>
      <w:r w:rsidR="00AE1155">
        <w:rPr>
          <w:rFonts w:ascii="Segoe UI" w:hAnsi="Segoe UI" w:cs="Segoe UI"/>
        </w:rPr>
        <w:t>gives students a</w:t>
      </w:r>
      <w:r w:rsidR="000D1BFD">
        <w:rPr>
          <w:rFonts w:ascii="Segoe UI" w:hAnsi="Segoe UI" w:cs="Segoe UI"/>
        </w:rPr>
        <w:t xml:space="preserve">n introduction to </w:t>
      </w:r>
      <w:r w:rsidR="00AE1155">
        <w:rPr>
          <w:rFonts w:ascii="Segoe UI" w:hAnsi="Segoe UI" w:cs="Segoe UI"/>
        </w:rPr>
        <w:t>the essential themes that our class investigates through the year: the concept of change and the hero’s journey.</w:t>
      </w:r>
    </w:p>
    <w:p w:rsidR="00AE1155" w:rsidRPr="00AE1155" w:rsidRDefault="00AE1155">
      <w:pPr>
        <w:rPr>
          <w:rFonts w:ascii="Segoe UI" w:hAnsi="Segoe UI" w:cs="Segoe UI"/>
          <w:b/>
          <w:u w:val="single"/>
        </w:rPr>
      </w:pPr>
      <w:r w:rsidRPr="00AE1155">
        <w:rPr>
          <w:rFonts w:ascii="Segoe UI" w:hAnsi="Segoe UI" w:cs="Segoe UI"/>
          <w:b/>
          <w:u w:val="single"/>
        </w:rPr>
        <w:t>When is this assignment due?</w:t>
      </w:r>
    </w:p>
    <w:p w:rsidR="00121E1C" w:rsidRDefault="00121E1C">
      <w:pPr>
        <w:rPr>
          <w:rFonts w:ascii="Segoe UI" w:hAnsi="Segoe UI" w:cs="Segoe UI"/>
        </w:rPr>
      </w:pPr>
      <w:r>
        <w:rPr>
          <w:rFonts w:ascii="Segoe UI" w:hAnsi="Segoe UI" w:cs="Segoe UI"/>
        </w:rPr>
        <w:t xml:space="preserve">Mrs. Herbert will collect this assignment on the first day of school. On this day we will also begin discussing and exploring the novel, so it is vital to come prepared. </w:t>
      </w:r>
    </w:p>
    <w:p w:rsidR="00AE1155" w:rsidRPr="00AE1155" w:rsidRDefault="00AE1155">
      <w:pPr>
        <w:rPr>
          <w:rFonts w:ascii="Segoe UI" w:hAnsi="Segoe UI" w:cs="Segoe UI"/>
          <w:b/>
          <w:u w:val="single"/>
        </w:rPr>
      </w:pPr>
      <w:r w:rsidRPr="00AE1155">
        <w:rPr>
          <w:rFonts w:ascii="Segoe UI" w:hAnsi="Segoe UI" w:cs="Segoe UI"/>
          <w:b/>
          <w:u w:val="single"/>
        </w:rPr>
        <w:t xml:space="preserve">Step 1: Find a copy of </w:t>
      </w:r>
      <w:r w:rsidRPr="00AE1155">
        <w:rPr>
          <w:rFonts w:ascii="Segoe UI" w:hAnsi="Segoe UI" w:cs="Segoe UI"/>
          <w:b/>
          <w:i/>
          <w:u w:val="single"/>
        </w:rPr>
        <w:t>The Adventures of Tom Sawyer</w:t>
      </w:r>
      <w:r w:rsidRPr="00AE1155">
        <w:rPr>
          <w:rFonts w:ascii="Segoe UI" w:hAnsi="Segoe UI" w:cs="Segoe UI"/>
          <w:b/>
          <w:u w:val="single"/>
        </w:rPr>
        <w:t xml:space="preserve"> by Mark Twain</w:t>
      </w:r>
    </w:p>
    <w:p w:rsidR="00AE1155" w:rsidRDefault="00AE1155">
      <w:pPr>
        <w:rPr>
          <w:rFonts w:ascii="Segoe UI" w:hAnsi="Segoe UI" w:cs="Segoe UI"/>
        </w:rPr>
      </w:pPr>
      <w:r>
        <w:rPr>
          <w:rFonts w:ascii="Segoe UI" w:hAnsi="Segoe UI" w:cs="Segoe UI"/>
        </w:rPr>
        <w:t xml:space="preserve">You may use any edition of this novel, as long as it is unabridged. You may check the book out at the public library or purchase it if you wish. A free online copy is available through Project Gutenberg at </w:t>
      </w:r>
      <w:hyperlink r:id="rId6" w:history="1">
        <w:r w:rsidRPr="007C0BA3">
          <w:rPr>
            <w:rStyle w:val="Hyperlink"/>
            <w:rFonts w:ascii="Segoe UI" w:hAnsi="Segoe UI" w:cs="Segoe UI"/>
          </w:rPr>
          <w:t>https://www.gutenberg.org/files/74/74-h/74-h.htm</w:t>
        </w:r>
      </w:hyperlink>
      <w:r>
        <w:rPr>
          <w:rFonts w:ascii="Segoe UI" w:hAnsi="Segoe UI" w:cs="Segoe UI"/>
        </w:rPr>
        <w:t xml:space="preserve">. </w:t>
      </w:r>
    </w:p>
    <w:p w:rsidR="00AE1155" w:rsidRPr="00AE1155" w:rsidRDefault="00AE1155">
      <w:pPr>
        <w:rPr>
          <w:rFonts w:ascii="Segoe UI" w:hAnsi="Segoe UI" w:cs="Segoe UI"/>
          <w:b/>
          <w:u w:val="single"/>
        </w:rPr>
      </w:pPr>
      <w:r w:rsidRPr="00AE1155">
        <w:rPr>
          <w:rFonts w:ascii="Segoe UI" w:hAnsi="Segoe UI" w:cs="Segoe UI"/>
          <w:b/>
          <w:u w:val="single"/>
        </w:rPr>
        <w:t>Step 2: Read and complete Character Analysis</w:t>
      </w:r>
    </w:p>
    <w:p w:rsidR="00AE1155" w:rsidRDefault="00AE1155">
      <w:pPr>
        <w:rPr>
          <w:rFonts w:ascii="Segoe UI" w:hAnsi="Segoe UI" w:cs="Segoe UI"/>
        </w:rPr>
      </w:pPr>
      <w:r>
        <w:rPr>
          <w:rFonts w:ascii="Segoe UI" w:hAnsi="Segoe UI" w:cs="Segoe UI"/>
        </w:rPr>
        <w:t xml:space="preserve">While you read, take notes about Tom Sawyer on the attached graphic organizer. Include text evidence and the chapter number whenever possible. Some of the entries on the chart will require inference on your part. </w:t>
      </w:r>
    </w:p>
    <w:p w:rsidR="00AE1155" w:rsidRPr="00AE1155" w:rsidRDefault="00AE1155">
      <w:pPr>
        <w:rPr>
          <w:rFonts w:ascii="Segoe UI" w:hAnsi="Segoe UI" w:cs="Segoe UI"/>
          <w:b/>
          <w:u w:val="single"/>
        </w:rPr>
      </w:pPr>
      <w:r w:rsidRPr="00AE1155">
        <w:rPr>
          <w:rFonts w:ascii="Segoe UI" w:hAnsi="Segoe UI" w:cs="Segoe UI"/>
          <w:b/>
          <w:u w:val="single"/>
        </w:rPr>
        <w:t xml:space="preserve">Step 3: Create a One-Pager Response </w:t>
      </w:r>
    </w:p>
    <w:p w:rsidR="00AE1155" w:rsidRDefault="00AE1155">
      <w:pPr>
        <w:rPr>
          <w:rFonts w:ascii="Segoe UI" w:hAnsi="Segoe UI" w:cs="Segoe UI"/>
        </w:rPr>
      </w:pPr>
      <w:r>
        <w:rPr>
          <w:rFonts w:ascii="Segoe UI" w:hAnsi="Segoe UI" w:cs="Segoe UI"/>
        </w:rPr>
        <w:t xml:space="preserve">A One-Pager is a single-page response that shows your understanding and connection to what you have read. </w:t>
      </w:r>
    </w:p>
    <w:p w:rsidR="00AE1155" w:rsidRDefault="00AE1155">
      <w:pPr>
        <w:rPr>
          <w:rFonts w:ascii="Segoe UI" w:hAnsi="Segoe UI" w:cs="Segoe UI"/>
        </w:rPr>
      </w:pPr>
      <w:r w:rsidRPr="00AE1155">
        <w:rPr>
          <w:rFonts w:ascii="Segoe UI" w:hAnsi="Segoe UI" w:cs="Segoe UI"/>
          <w:u w:val="single"/>
        </w:rPr>
        <w:t>Requirements</w:t>
      </w:r>
      <w:r>
        <w:rPr>
          <w:rFonts w:ascii="Segoe UI" w:hAnsi="Segoe UI" w:cs="Segoe UI"/>
        </w:rPr>
        <w:t>:</w:t>
      </w:r>
    </w:p>
    <w:p w:rsidR="00AE1155" w:rsidRPr="00AE1155" w:rsidRDefault="00AE1155" w:rsidP="00AE1155">
      <w:pPr>
        <w:pStyle w:val="ListParagraph"/>
        <w:numPr>
          <w:ilvl w:val="0"/>
          <w:numId w:val="1"/>
        </w:numPr>
        <w:rPr>
          <w:rFonts w:ascii="Segoe UI" w:hAnsi="Segoe UI" w:cs="Segoe UI"/>
        </w:rPr>
      </w:pPr>
      <w:r w:rsidRPr="00AE1155">
        <w:rPr>
          <w:rFonts w:ascii="Segoe UI" w:hAnsi="Segoe UI" w:cs="Segoe UI"/>
        </w:rPr>
        <w:t>Project should be completed on ONE side of 8 ½ x 11 unlined sheet of paper.</w:t>
      </w:r>
    </w:p>
    <w:p w:rsidR="00AE1155" w:rsidRPr="00AE1155" w:rsidRDefault="00AE1155" w:rsidP="00AE1155">
      <w:pPr>
        <w:pStyle w:val="ListParagraph"/>
        <w:numPr>
          <w:ilvl w:val="0"/>
          <w:numId w:val="1"/>
        </w:numPr>
        <w:rPr>
          <w:rFonts w:ascii="Segoe UI" w:hAnsi="Segoe UI" w:cs="Segoe UI"/>
        </w:rPr>
      </w:pPr>
      <w:r w:rsidRPr="00AE1155">
        <w:rPr>
          <w:rFonts w:ascii="Segoe UI" w:hAnsi="Segoe UI" w:cs="Segoe UI"/>
        </w:rPr>
        <w:t>The author’s name and the title of the book should be somewhere on the front where the reader will easily notice it.</w:t>
      </w:r>
    </w:p>
    <w:p w:rsidR="00AE1155" w:rsidRPr="00AE1155" w:rsidRDefault="00AE1155" w:rsidP="00AE1155">
      <w:pPr>
        <w:pStyle w:val="ListParagraph"/>
        <w:numPr>
          <w:ilvl w:val="0"/>
          <w:numId w:val="1"/>
        </w:numPr>
        <w:rPr>
          <w:rFonts w:ascii="Segoe UI" w:hAnsi="Segoe UI" w:cs="Segoe UI"/>
        </w:rPr>
      </w:pPr>
      <w:r w:rsidRPr="00AE1155">
        <w:rPr>
          <w:rFonts w:ascii="Segoe UI" w:hAnsi="Segoe UI" w:cs="Segoe UI"/>
        </w:rPr>
        <w:t>Pull out three important quotes that jump out at you, make you think or wonder, or remind you of something.  Write them anywhere on the page.</w:t>
      </w:r>
    </w:p>
    <w:p w:rsidR="00AE1155" w:rsidRPr="00AE1155" w:rsidRDefault="00AE1155" w:rsidP="00AE1155">
      <w:pPr>
        <w:pStyle w:val="ListParagraph"/>
        <w:numPr>
          <w:ilvl w:val="0"/>
          <w:numId w:val="1"/>
        </w:numPr>
        <w:rPr>
          <w:rFonts w:ascii="Segoe UI" w:hAnsi="Segoe UI" w:cs="Segoe UI"/>
        </w:rPr>
      </w:pPr>
      <w:r w:rsidRPr="00AE1155">
        <w:rPr>
          <w:rFonts w:ascii="Segoe UI" w:hAnsi="Segoe UI" w:cs="Segoe UI"/>
        </w:rPr>
        <w:t>Create a visual image (either drawn, computer-generated, or cut from a magazine) that demonstrates your understanding of the book.</w:t>
      </w:r>
    </w:p>
    <w:p w:rsidR="00AE1155" w:rsidRDefault="00AE1155" w:rsidP="00AE1155">
      <w:pPr>
        <w:pStyle w:val="ListParagraph"/>
        <w:numPr>
          <w:ilvl w:val="0"/>
          <w:numId w:val="1"/>
        </w:numPr>
        <w:rPr>
          <w:rFonts w:ascii="Segoe UI" w:hAnsi="Segoe UI" w:cs="Segoe UI"/>
        </w:rPr>
      </w:pPr>
      <w:r w:rsidRPr="00AE1155">
        <w:rPr>
          <w:rFonts w:ascii="Segoe UI" w:hAnsi="Segoe UI" w:cs="Segoe UI"/>
        </w:rPr>
        <w:t xml:space="preserve">Write a 3-4 sentence personal statement about what you have read. </w:t>
      </w:r>
      <w:r>
        <w:rPr>
          <w:rFonts w:ascii="Segoe UI" w:hAnsi="Segoe UI" w:cs="Segoe UI"/>
        </w:rPr>
        <w:t>What did it mean to you personally? What is your opinion, final thought, big question, or personal connection? What is the importance of the quotes to the text?</w:t>
      </w:r>
    </w:p>
    <w:p w:rsidR="00AE1155" w:rsidRDefault="00AE1155" w:rsidP="00AE1155">
      <w:pPr>
        <w:rPr>
          <w:rFonts w:ascii="Segoe UI" w:hAnsi="Segoe UI" w:cs="Segoe UI"/>
          <w:b/>
          <w:u w:val="single"/>
        </w:rPr>
      </w:pPr>
      <w:r>
        <w:rPr>
          <w:rFonts w:ascii="Segoe UI" w:hAnsi="Segoe UI" w:cs="Segoe UI"/>
          <w:b/>
          <w:u w:val="single"/>
        </w:rPr>
        <w:lastRenderedPageBreak/>
        <w:t>Examples</w:t>
      </w:r>
      <w:r w:rsidR="000D1BFD">
        <w:rPr>
          <w:rFonts w:ascii="Segoe UI" w:hAnsi="Segoe UI" w:cs="Segoe UI"/>
          <w:b/>
          <w:u w:val="single"/>
        </w:rPr>
        <w:t xml:space="preserve"> of One-Pagers</w:t>
      </w:r>
    </w:p>
    <w:p w:rsidR="00AE1155" w:rsidRPr="00CD0C03" w:rsidRDefault="00CD0C03" w:rsidP="00AE1155">
      <w:pPr>
        <w:rPr>
          <w:noProof/>
        </w:rPr>
      </w:pPr>
      <w:bookmarkStart w:id="0" w:name="_GoBack"/>
      <w:r>
        <w:rPr>
          <w:noProof/>
        </w:rPr>
        <w:drawing>
          <wp:inline distT="0" distB="0" distL="0" distR="0" wp14:anchorId="3DD37B95" wp14:editId="4F183812">
            <wp:extent cx="6120034" cy="3557270"/>
            <wp:effectExtent l="0" t="0" r="0" b="5080"/>
            <wp:docPr id="2" name="Picture 2" descr="Image result for one p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e pa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8306" cy="3562078"/>
                    </a:xfrm>
                    <a:prstGeom prst="rect">
                      <a:avLst/>
                    </a:prstGeom>
                    <a:noFill/>
                    <a:ln>
                      <a:noFill/>
                    </a:ln>
                  </pic:spPr>
                </pic:pic>
              </a:graphicData>
            </a:graphic>
          </wp:inline>
        </w:drawing>
      </w:r>
      <w:bookmarkEnd w:id="0"/>
    </w:p>
    <w:p w:rsidR="00AE1155" w:rsidRPr="000D1BFD" w:rsidRDefault="00AE1155" w:rsidP="000D1BFD">
      <w:pPr>
        <w:rPr>
          <w:rFonts w:ascii="Segoe UI" w:hAnsi="Segoe UI" w:cs="Segoe UI"/>
          <w:b/>
          <w:sz w:val="24"/>
          <w:u w:val="single"/>
        </w:rPr>
      </w:pPr>
      <w:r w:rsidRPr="000D1BFD">
        <w:rPr>
          <w:rFonts w:ascii="Segoe UI" w:hAnsi="Segoe UI" w:cs="Segoe UI"/>
          <w:b/>
          <w:sz w:val="24"/>
          <w:u w:val="single"/>
        </w:rPr>
        <w:t>Summer Reading Assignment Rubric</w:t>
      </w:r>
    </w:p>
    <w:tbl>
      <w:tblPr>
        <w:tblpPr w:leftFromText="180" w:rightFromText="180" w:vertAnchor="text" w:horzAnchor="margin" w:tblpY="-17"/>
        <w:tblW w:w="10560" w:type="dxa"/>
        <w:tblBorders>
          <w:top w:val="nil"/>
          <w:left w:val="nil"/>
          <w:bottom w:val="nil"/>
          <w:right w:val="nil"/>
        </w:tblBorders>
        <w:tblLayout w:type="fixed"/>
        <w:tblLook w:val="0000" w:firstRow="0" w:lastRow="0" w:firstColumn="0" w:lastColumn="0" w:noHBand="0" w:noVBand="0"/>
      </w:tblPr>
      <w:tblGrid>
        <w:gridCol w:w="2112"/>
        <w:gridCol w:w="2112"/>
        <w:gridCol w:w="2112"/>
        <w:gridCol w:w="2112"/>
        <w:gridCol w:w="2112"/>
      </w:tblGrid>
      <w:tr w:rsidR="00AE1155" w:rsidRPr="000D1BFD" w:rsidTr="00C66111">
        <w:trPr>
          <w:trHeight w:val="88"/>
        </w:trPr>
        <w:tc>
          <w:tcPr>
            <w:tcW w:w="2112" w:type="dxa"/>
          </w:tcPr>
          <w:p w:rsidR="00AE1155" w:rsidRPr="000D1BFD" w:rsidRDefault="00AE1155" w:rsidP="00C66111">
            <w:pPr>
              <w:pStyle w:val="Default"/>
              <w:rPr>
                <w:rFonts w:ascii="Segoe UI" w:hAnsi="Segoe UI" w:cs="Segoe UI"/>
                <w:sz w:val="20"/>
                <w:szCs w:val="20"/>
              </w:rPr>
            </w:pP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b/>
                <w:bCs/>
                <w:sz w:val="20"/>
                <w:szCs w:val="20"/>
              </w:rPr>
              <w:t xml:space="preserve">9-10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b/>
                <w:bCs/>
                <w:sz w:val="20"/>
                <w:szCs w:val="20"/>
              </w:rPr>
              <w:t xml:space="preserve">6-8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b/>
                <w:bCs/>
                <w:sz w:val="20"/>
                <w:szCs w:val="20"/>
              </w:rPr>
              <w:t xml:space="preserve">2-5 </w:t>
            </w:r>
          </w:p>
        </w:tc>
        <w:tc>
          <w:tcPr>
            <w:tcW w:w="2112" w:type="dxa"/>
          </w:tcPr>
          <w:p w:rsidR="00AE1155" w:rsidRPr="000D1BFD" w:rsidRDefault="00AE1155" w:rsidP="00C66111">
            <w:pPr>
              <w:pStyle w:val="Default"/>
              <w:rPr>
                <w:rFonts w:ascii="Segoe UI" w:hAnsi="Segoe UI" w:cs="Segoe UI"/>
                <w:b/>
                <w:bCs/>
                <w:sz w:val="20"/>
                <w:szCs w:val="20"/>
              </w:rPr>
            </w:pPr>
            <w:r w:rsidRPr="000D1BFD">
              <w:rPr>
                <w:rFonts w:ascii="Segoe UI" w:hAnsi="Segoe UI" w:cs="Segoe UI"/>
                <w:b/>
                <w:bCs/>
                <w:sz w:val="20"/>
                <w:szCs w:val="20"/>
              </w:rPr>
              <w:t xml:space="preserve">0-1  </w:t>
            </w:r>
          </w:p>
          <w:p w:rsidR="00AE1155" w:rsidRPr="000D1BFD" w:rsidRDefault="00AE1155" w:rsidP="00C66111">
            <w:pPr>
              <w:pStyle w:val="Default"/>
              <w:rPr>
                <w:rFonts w:ascii="Segoe UI" w:hAnsi="Segoe UI" w:cs="Segoe UI"/>
                <w:sz w:val="20"/>
                <w:szCs w:val="20"/>
              </w:rPr>
            </w:pPr>
          </w:p>
        </w:tc>
      </w:tr>
      <w:tr w:rsidR="00AE1155" w:rsidRPr="000D1BFD" w:rsidTr="00C66111">
        <w:trPr>
          <w:trHeight w:val="436"/>
        </w:trPr>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b/>
                <w:bCs/>
                <w:sz w:val="20"/>
                <w:szCs w:val="20"/>
              </w:rPr>
              <w:t xml:space="preserve">Follows Directions: </w:t>
            </w:r>
          </w:p>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 Full Page (8½ x11) </w:t>
            </w:r>
          </w:p>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 Unlined paper </w:t>
            </w:r>
          </w:p>
          <w:p w:rsidR="00AE1155" w:rsidRPr="000D1BFD" w:rsidRDefault="00AE1155" w:rsidP="00C66111">
            <w:pPr>
              <w:pStyle w:val="Default"/>
              <w:rPr>
                <w:rFonts w:ascii="Segoe UI" w:hAnsi="Segoe UI" w:cs="Segoe UI"/>
                <w:sz w:val="20"/>
                <w:szCs w:val="20"/>
              </w:rPr>
            </w:pP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Exemplary product </w:t>
            </w:r>
          </w:p>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Obvious time and effort was put in to assignment </w:t>
            </w:r>
          </w:p>
          <w:p w:rsidR="00AE1155" w:rsidRPr="000D1BFD" w:rsidRDefault="00AE1155" w:rsidP="00C66111">
            <w:pPr>
              <w:pStyle w:val="Default"/>
              <w:rPr>
                <w:rFonts w:ascii="Segoe UI" w:hAnsi="Segoe UI" w:cs="Segoe UI"/>
                <w:sz w:val="20"/>
                <w:szCs w:val="20"/>
              </w:rPr>
            </w:pP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Expectations met Student followed all directions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Does not follow all of the directions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Minimal or no effort</w:t>
            </w:r>
          </w:p>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 Rushed and/or messy </w:t>
            </w:r>
          </w:p>
        </w:tc>
      </w:tr>
      <w:tr w:rsidR="00AE1155" w:rsidRPr="000D1BFD" w:rsidTr="00C66111">
        <w:trPr>
          <w:trHeight w:val="208"/>
        </w:trPr>
        <w:tc>
          <w:tcPr>
            <w:tcW w:w="2112" w:type="dxa"/>
          </w:tcPr>
          <w:p w:rsidR="00AE1155" w:rsidRPr="000D1BFD" w:rsidRDefault="00AE1155" w:rsidP="00C66111">
            <w:pPr>
              <w:pStyle w:val="Default"/>
              <w:rPr>
                <w:rFonts w:ascii="Segoe UI" w:hAnsi="Segoe UI" w:cs="Segoe UI"/>
                <w:b/>
                <w:bCs/>
                <w:sz w:val="20"/>
                <w:szCs w:val="20"/>
              </w:rPr>
            </w:pPr>
            <w:r w:rsidRPr="000D1BFD">
              <w:rPr>
                <w:rFonts w:ascii="Segoe UI" w:hAnsi="Segoe UI" w:cs="Segoe UI"/>
                <w:b/>
                <w:bCs/>
                <w:sz w:val="20"/>
                <w:szCs w:val="20"/>
              </w:rPr>
              <w:t xml:space="preserve">Author’s Name &amp; Title of Book </w:t>
            </w:r>
          </w:p>
          <w:p w:rsidR="00AE1155" w:rsidRPr="000D1BFD" w:rsidRDefault="00AE1155" w:rsidP="00C66111">
            <w:pPr>
              <w:pStyle w:val="Default"/>
              <w:rPr>
                <w:rFonts w:ascii="Segoe UI" w:hAnsi="Segoe UI" w:cs="Segoe UI"/>
                <w:sz w:val="20"/>
                <w:szCs w:val="20"/>
              </w:rPr>
            </w:pP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Both are easy to see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Both are included on the product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One is included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Does not include author/title </w:t>
            </w:r>
          </w:p>
        </w:tc>
      </w:tr>
      <w:tr w:rsidR="00AE1155" w:rsidRPr="000D1BFD" w:rsidTr="00C66111">
        <w:trPr>
          <w:trHeight w:val="321"/>
        </w:trPr>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b/>
                <w:bCs/>
                <w:sz w:val="20"/>
                <w:szCs w:val="20"/>
              </w:rPr>
              <w:t xml:space="preserve">Important Quotes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Three important quotes are easy to find on the one pager </w:t>
            </w:r>
          </w:p>
          <w:p w:rsidR="00AE1155" w:rsidRPr="000D1BFD" w:rsidRDefault="00AE1155" w:rsidP="00C66111">
            <w:pPr>
              <w:pStyle w:val="Default"/>
              <w:rPr>
                <w:rFonts w:ascii="Segoe UI" w:hAnsi="Segoe UI" w:cs="Segoe UI"/>
                <w:sz w:val="20"/>
                <w:szCs w:val="20"/>
              </w:rPr>
            </w:pP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Three quotes are included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Two quotes are easy to find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Does not include quotes </w:t>
            </w:r>
          </w:p>
        </w:tc>
      </w:tr>
      <w:tr w:rsidR="00AE1155" w:rsidRPr="000D1BFD" w:rsidTr="00C66111">
        <w:trPr>
          <w:trHeight w:val="434"/>
        </w:trPr>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b/>
                <w:bCs/>
                <w:sz w:val="20"/>
                <w:szCs w:val="20"/>
              </w:rPr>
              <w:t xml:space="preserve">Visual Image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Clearly connected to the book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Is somewhat connected to the book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Is present, but does not make a clear connection to the book </w:t>
            </w:r>
          </w:p>
          <w:p w:rsidR="00AE1155" w:rsidRPr="000D1BFD" w:rsidRDefault="00AE1155" w:rsidP="00C66111">
            <w:pPr>
              <w:pStyle w:val="Default"/>
              <w:rPr>
                <w:rFonts w:ascii="Segoe UI" w:hAnsi="Segoe UI" w:cs="Segoe UI"/>
                <w:sz w:val="20"/>
                <w:szCs w:val="20"/>
              </w:rPr>
            </w:pP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Does not include visual image </w:t>
            </w:r>
          </w:p>
        </w:tc>
      </w:tr>
      <w:tr w:rsidR="00AE1155" w:rsidRPr="000D1BFD" w:rsidTr="00C66111">
        <w:trPr>
          <w:trHeight w:val="434"/>
        </w:trPr>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b/>
                <w:bCs/>
                <w:sz w:val="20"/>
                <w:szCs w:val="20"/>
              </w:rPr>
              <w:t xml:space="preserve">Personal Statement: </w:t>
            </w:r>
          </w:p>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 On the Front Side </w:t>
            </w:r>
          </w:p>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 3-4 Sentences </w:t>
            </w:r>
          </w:p>
          <w:p w:rsidR="00AE1155" w:rsidRPr="000D1BFD" w:rsidRDefault="00AE1155" w:rsidP="00C66111">
            <w:pPr>
              <w:pStyle w:val="Default"/>
              <w:rPr>
                <w:rFonts w:ascii="Segoe UI" w:hAnsi="Segoe UI" w:cs="Segoe UI"/>
                <w:sz w:val="20"/>
                <w:szCs w:val="20"/>
              </w:rPr>
            </w:pP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Clearly </w:t>
            </w:r>
            <w:r w:rsidRPr="000D1BFD">
              <w:rPr>
                <w:rFonts w:ascii="Segoe UI" w:hAnsi="Segoe UI" w:cs="Segoe UI"/>
                <w:i/>
                <w:iCs/>
                <w:sz w:val="20"/>
                <w:szCs w:val="20"/>
              </w:rPr>
              <w:t xml:space="preserve">connects </w:t>
            </w:r>
            <w:r w:rsidRPr="000D1BFD">
              <w:rPr>
                <w:rFonts w:ascii="Segoe UI" w:hAnsi="Segoe UI" w:cs="Segoe UI"/>
                <w:sz w:val="20"/>
                <w:szCs w:val="20"/>
              </w:rPr>
              <w:t xml:space="preserve">the reader to the book with an opinion, reaction, or connection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i/>
                <w:iCs/>
                <w:sz w:val="20"/>
                <w:szCs w:val="20"/>
              </w:rPr>
              <w:t xml:space="preserve">Somewhat </w:t>
            </w:r>
            <w:r w:rsidRPr="000D1BFD">
              <w:rPr>
                <w:rFonts w:ascii="Segoe UI" w:hAnsi="Segoe UI" w:cs="Segoe UI"/>
                <w:sz w:val="20"/>
                <w:szCs w:val="20"/>
              </w:rPr>
              <w:t xml:space="preserve">connects the reader to the book with an opinion, reaction or connection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Doesn’t connect the reader to the book with an opinion, reaction or connection </w:t>
            </w:r>
          </w:p>
        </w:tc>
        <w:tc>
          <w:tcPr>
            <w:tcW w:w="2112" w:type="dxa"/>
          </w:tcPr>
          <w:p w:rsidR="00AE1155" w:rsidRPr="000D1BFD" w:rsidRDefault="00AE1155" w:rsidP="00C66111">
            <w:pPr>
              <w:pStyle w:val="Default"/>
              <w:rPr>
                <w:rFonts w:ascii="Segoe UI" w:hAnsi="Segoe UI" w:cs="Segoe UI"/>
                <w:sz w:val="20"/>
                <w:szCs w:val="20"/>
              </w:rPr>
            </w:pPr>
            <w:r w:rsidRPr="000D1BFD">
              <w:rPr>
                <w:rFonts w:ascii="Segoe UI" w:hAnsi="Segoe UI" w:cs="Segoe UI"/>
                <w:sz w:val="20"/>
                <w:szCs w:val="20"/>
              </w:rPr>
              <w:t xml:space="preserve">Does not include personal statement </w:t>
            </w:r>
          </w:p>
        </w:tc>
      </w:tr>
    </w:tbl>
    <w:p w:rsidR="00AE1155" w:rsidRPr="000D1BFD" w:rsidRDefault="00AE1155" w:rsidP="00AE1155">
      <w:pPr>
        <w:rPr>
          <w:rFonts w:ascii="Segoe UI" w:hAnsi="Segoe UI" w:cs="Segoe UI"/>
        </w:rPr>
      </w:pPr>
    </w:p>
    <w:p w:rsidR="00AE1155" w:rsidRPr="000D1BFD" w:rsidRDefault="00AE1155" w:rsidP="00AE1155">
      <w:pPr>
        <w:rPr>
          <w:rFonts w:ascii="Segoe UI" w:hAnsi="Segoe UI" w:cs="Segoe UI"/>
          <w:b/>
        </w:rPr>
      </w:pPr>
      <w:r w:rsidRPr="000D1BFD">
        <w:rPr>
          <w:rFonts w:ascii="Segoe UI" w:hAnsi="Segoe UI" w:cs="Segoe UI"/>
          <w:b/>
        </w:rPr>
        <w:t>Total Points: __________________/50</w:t>
      </w:r>
    </w:p>
    <w:p w:rsidR="00AE1155" w:rsidRPr="000D1BFD" w:rsidRDefault="00AE1155" w:rsidP="00AE1155">
      <w:pPr>
        <w:rPr>
          <w:rFonts w:ascii="Segoe UI" w:hAnsi="Segoe UI" w:cs="Segoe UI"/>
          <w:b/>
          <w:u w:val="single"/>
        </w:rPr>
      </w:pPr>
      <w:r w:rsidRPr="000D1BFD">
        <w:rPr>
          <w:rFonts w:ascii="Segoe UI" w:hAnsi="Segoe UI" w:cs="Segoe UI"/>
          <w:b/>
          <w:u w:val="single"/>
        </w:rPr>
        <w:lastRenderedPageBreak/>
        <w:t xml:space="preserve"> </w:t>
      </w:r>
    </w:p>
    <w:sectPr w:rsidR="00AE1155" w:rsidRPr="000D1BFD" w:rsidSect="00435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4D2"/>
    <w:multiLevelType w:val="hybridMultilevel"/>
    <w:tmpl w:val="C95E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A6"/>
    <w:rsid w:val="000D1BFD"/>
    <w:rsid w:val="00121E1C"/>
    <w:rsid w:val="004357A6"/>
    <w:rsid w:val="00AE1155"/>
    <w:rsid w:val="00B07798"/>
    <w:rsid w:val="00CD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09AB"/>
  <w15:chartTrackingRefBased/>
  <w15:docId w15:val="{5AD6A367-E58C-4BFB-B15E-6016096E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155"/>
    <w:rPr>
      <w:color w:val="0563C1" w:themeColor="hyperlink"/>
      <w:u w:val="single"/>
    </w:rPr>
  </w:style>
  <w:style w:type="paragraph" w:styleId="ListParagraph">
    <w:name w:val="List Paragraph"/>
    <w:basedOn w:val="Normal"/>
    <w:uiPriority w:val="34"/>
    <w:qFormat/>
    <w:rsid w:val="00AE1155"/>
    <w:pPr>
      <w:ind w:left="720"/>
      <w:contextualSpacing/>
    </w:pPr>
  </w:style>
  <w:style w:type="paragraph" w:customStyle="1" w:styleId="Default">
    <w:name w:val="Default"/>
    <w:rsid w:val="00AE11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1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tenberg.org/files/74/74-h/74-h.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Herbert</dc:creator>
  <cp:keywords/>
  <dc:description/>
  <cp:lastModifiedBy>Shannon Herbert</cp:lastModifiedBy>
  <cp:revision>5</cp:revision>
  <cp:lastPrinted>2017-05-22T16:11:00Z</cp:lastPrinted>
  <dcterms:created xsi:type="dcterms:W3CDTF">2017-05-18T15:08:00Z</dcterms:created>
  <dcterms:modified xsi:type="dcterms:W3CDTF">2018-07-31T21:42:00Z</dcterms:modified>
</cp:coreProperties>
</file>